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A7" w:rsidRPr="00971DA7" w:rsidRDefault="00971DA7" w:rsidP="00971DA7">
      <w:pPr>
        <w:spacing w:after="0" w:line="240" w:lineRule="auto"/>
        <w:jc w:val="center"/>
        <w:rPr>
          <w:b/>
          <w:color w:val="1F4E79" w:themeColor="accent1" w:themeShade="80"/>
          <w:sz w:val="36"/>
        </w:rPr>
      </w:pPr>
      <w:r w:rsidRPr="00971DA7">
        <w:rPr>
          <w:b/>
          <w:color w:val="1F4E79" w:themeColor="accent1" w:themeShade="80"/>
          <w:sz w:val="36"/>
        </w:rPr>
        <w:t>RESULTADOS EVALUACION DE DESEMPEÑO</w:t>
      </w:r>
    </w:p>
    <w:p w:rsidR="002D1B0E" w:rsidRPr="00971DA7" w:rsidRDefault="00971DA7" w:rsidP="00971DA7">
      <w:pPr>
        <w:spacing w:after="0" w:line="240" w:lineRule="auto"/>
        <w:jc w:val="center"/>
        <w:rPr>
          <w:b/>
          <w:color w:val="1F4E79" w:themeColor="accent1" w:themeShade="80"/>
          <w:sz w:val="28"/>
        </w:rPr>
      </w:pPr>
      <w:r w:rsidRPr="00971DA7">
        <w:rPr>
          <w:b/>
          <w:color w:val="1F4E79" w:themeColor="accent1" w:themeShade="80"/>
          <w:sz w:val="28"/>
        </w:rPr>
        <w:t>PERSONAL DE CARRERA ADMINISTRATIVA 2019</w:t>
      </w:r>
    </w:p>
    <w:p w:rsidR="00971DA7" w:rsidRDefault="00971DA7" w:rsidP="00971DA7">
      <w:pPr>
        <w:jc w:val="center"/>
      </w:pPr>
      <w:r>
        <w:rPr>
          <w:noProof/>
          <w:lang w:eastAsia="es-CO"/>
        </w:rPr>
        <w:drawing>
          <wp:inline distT="0" distB="0" distL="0" distR="0" wp14:anchorId="1D449FA3" wp14:editId="6CACF06D">
            <wp:extent cx="3494349" cy="1597025"/>
            <wp:effectExtent l="0" t="0" r="0" b="3175"/>
            <wp:docPr id="1" name="Imagen 1" descr="Resultado de imagen para APLICATIVO evaluacion de desempeño c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PLICATIVO evaluacion de desempeño cn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47" cy="162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A7" w:rsidRDefault="00971DA7"/>
    <w:p w:rsidR="00971DA7" w:rsidRDefault="00971DA7" w:rsidP="00971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Dando alcance al Acuerdo 565 de 2016 y  demás lineamientos de la Comisión Nacional del Servicio Civil, culminó de manera oportuna y responsable  en la Empresa Social del Estado del Municipio de Villavicencio EL  </w:t>
      </w:r>
      <w:r w:rsidRPr="00971DA7">
        <w:rPr>
          <w:sz w:val="24"/>
          <w:szCs w:val="24"/>
        </w:rPr>
        <w:t>PROCESO DE EVALUACION DE DESEMPEÑO DEFINITIVA CORRESPONDIENTE A LA VIGENCIA 2019</w:t>
      </w:r>
      <w:r>
        <w:rPr>
          <w:sz w:val="24"/>
          <w:szCs w:val="24"/>
        </w:rPr>
        <w:t xml:space="preserve">.      </w:t>
      </w:r>
    </w:p>
    <w:p w:rsidR="00971DA7" w:rsidRPr="00971DA7" w:rsidRDefault="00971DA7" w:rsidP="00971DA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71DA7">
        <w:rPr>
          <w:sz w:val="24"/>
          <w:szCs w:val="24"/>
        </w:rPr>
        <w:t>a alta dirección felicita a aquellos trabajadores que con esfuerzo,  compromiso y diligencia obtuvieron un nivel sobresaliente, y exhorta a los niveles satisfactorios para que continúen con diligencia el desarrollo de sus compromisos tanto funci</w:t>
      </w:r>
      <w:r>
        <w:rPr>
          <w:sz w:val="24"/>
          <w:szCs w:val="24"/>
        </w:rPr>
        <w:t>o</w:t>
      </w:r>
      <w:r w:rsidRPr="00971DA7">
        <w:rPr>
          <w:sz w:val="24"/>
          <w:szCs w:val="24"/>
        </w:rPr>
        <w:t xml:space="preserve">nales como comportan </w:t>
      </w:r>
    </w:p>
    <w:p w:rsidR="00971DA7" w:rsidRPr="00971DA7" w:rsidRDefault="00971DA7" w:rsidP="00971DA7">
      <w:pPr>
        <w:jc w:val="both"/>
        <w:rPr>
          <w:sz w:val="24"/>
          <w:szCs w:val="24"/>
        </w:rPr>
      </w:pPr>
      <w:bookmarkStart w:id="0" w:name="_GoBack"/>
      <w:bookmarkEnd w:id="0"/>
    </w:p>
    <w:sectPr w:rsidR="00971DA7" w:rsidRPr="00971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7"/>
    <w:rsid w:val="00354FED"/>
    <w:rsid w:val="00375C57"/>
    <w:rsid w:val="00971DA7"/>
    <w:rsid w:val="00D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E11D3-95DB-45C8-A7F6-CE04161B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</dc:creator>
  <cp:keywords/>
  <dc:description/>
  <cp:lastModifiedBy>SISTEMAS</cp:lastModifiedBy>
  <cp:revision>2</cp:revision>
  <dcterms:created xsi:type="dcterms:W3CDTF">2020-02-18T13:13:00Z</dcterms:created>
  <dcterms:modified xsi:type="dcterms:W3CDTF">2020-02-19T15:48:00Z</dcterms:modified>
</cp:coreProperties>
</file>